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2" w:rsidRDefault="00531B62" w:rsidP="00531B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Komunikat Państwowej Komisji Wyborczej</w:t>
      </w:r>
    </w:p>
    <w:p w:rsidR="00531B62" w:rsidRDefault="00531B62" w:rsidP="00531B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7 maja 2020 roku</w:t>
      </w:r>
    </w:p>
    <w:p w:rsidR="00531B62" w:rsidRDefault="00531B62" w:rsidP="00531B62">
      <w:pPr>
        <w:jc w:val="both"/>
        <w:rPr>
          <w:sz w:val="28"/>
        </w:rPr>
      </w:pPr>
      <w:r>
        <w:rPr>
          <w:b/>
          <w:sz w:val="30"/>
          <w:szCs w:val="30"/>
        </w:rPr>
        <w:br/>
      </w:r>
    </w:p>
    <w:p w:rsidR="00531B62" w:rsidRDefault="00531B62" w:rsidP="00531B6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 Państwowa Komisja Wyborcza informuje, że podjęła wszystkie czynności związane z przeprowadzeniem wyborów Prezydenta Rzeczypospolitej Polskiej, </w:t>
      </w:r>
      <w:r>
        <w:rPr>
          <w:sz w:val="28"/>
          <w:szCs w:val="28"/>
        </w:rPr>
        <w:t>zarządzonych przez Marszałka Sejmu Rzeczypospolitej Polskiej na dzień 10 maja 2020 r., do których była zobowiązana przepisami prawa.</w:t>
      </w:r>
    </w:p>
    <w:p w:rsidR="00531B62" w:rsidRDefault="00531B62" w:rsidP="00531B62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W dniu 16 kwietnia 2020 r. została jednak uchwalona ustawa o szczególnych instrumentach wsparcia w związku z rozprzestrzenianiem się wirusa SARS-CoV-2 (Dz. U poz. 695). Na mocy art. 102 tej ustawy zawieszone zostały obowiązki informacyjne wynikające z przepisów Kodeksu wyborczego, nałożone na wójtów i komisarzy wyborczych, ponadto przepisy dotyczące wydawania zaświadczeń</w:t>
      </w:r>
      <w:r>
        <w:rPr>
          <w:sz w:val="28"/>
        </w:rPr>
        <w:t xml:space="preserve"> o prawie do głosowania, głosowania korespondencyjnego oraz głosowania przez pełnomocnika.</w:t>
      </w:r>
    </w:p>
    <w:p w:rsidR="00531B62" w:rsidRDefault="00531B62" w:rsidP="00531B6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Zawieszone zostały przede wszystkim kompetencje Państwowej Komisji Wyborczej w zakresie ustalenia wzoru karty do głosowania i zarządzenia druku kart. Pozbawienie Państwowej Komisji Wyborczej prawnych możliwości drukowania kart do głosowania sprawiło, że głosowanie w wyborach Prezydenta Rzeczypospolitej Polskiej w dniu 10 maja 2020 r. jest niemożliwe. Karty wyborcze są bowiem warunkiem koniecznym do przeprowadzenia głosowania. </w:t>
      </w:r>
    </w:p>
    <w:p w:rsidR="00531B62" w:rsidRDefault="00531B62" w:rsidP="00531B62">
      <w:pPr>
        <w:spacing w:line="360" w:lineRule="auto"/>
        <w:jc w:val="both"/>
        <w:rPr>
          <w:sz w:val="28"/>
        </w:rPr>
      </w:pPr>
    </w:p>
    <w:p w:rsidR="00531B62" w:rsidRDefault="00531B62" w:rsidP="00531B6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Obowiązująca regulacja prawna pozbawiła Państwową Komisję Wyborczą instrumentów koniecznych do wykonywania jej obowiązków. W związku z powyższym Państwowa Komisja Wyborcza, informuje wyborców, komitety wyborcze, kandydatów, administrację wyborczą oraz jednostki samorządu terytorialnego, że głosowanie w dniu 10 maja 2020 r. nie może się odbyć.</w:t>
      </w:r>
    </w:p>
    <w:p w:rsidR="00531B62" w:rsidRDefault="00531B62" w:rsidP="00531B62">
      <w:pPr>
        <w:spacing w:line="360" w:lineRule="auto"/>
        <w:jc w:val="both"/>
        <w:rPr>
          <w:sz w:val="28"/>
        </w:rPr>
      </w:pPr>
    </w:p>
    <w:p w:rsidR="00531B62" w:rsidRDefault="00531B62" w:rsidP="00531B62">
      <w:pPr>
        <w:suppressAutoHyphens/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Jednocześnie w konsekwencji powyższego </w:t>
      </w:r>
      <w:r>
        <w:rPr>
          <w:sz w:val="28"/>
          <w:szCs w:val="28"/>
        </w:rPr>
        <w:t xml:space="preserve">nie mogą mieć </w:t>
      </w:r>
      <w:r>
        <w:rPr>
          <w:sz w:val="28"/>
        </w:rPr>
        <w:t>zastosowania także inne przepisy Kodeksu wyborczego związane z głosowaniem, w tym:</w:t>
      </w:r>
    </w:p>
    <w:p w:rsidR="00531B62" w:rsidRDefault="00531B62" w:rsidP="00531B6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 xml:space="preserve">wójtowie oraz konsulowie nie przygotowują spisów wyborców; </w:t>
      </w:r>
    </w:p>
    <w:p w:rsidR="00531B62" w:rsidRDefault="00531B62" w:rsidP="00531B6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 xml:space="preserve">nie będzie obowiązywać tzw. cisza wyborcza, tj. zakaz prowadzenia agitacji wyborczej i podawania do wiadomości publicznej wyników sondaży dotyczących przewidywanych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wyborczych;</w:t>
      </w:r>
    </w:p>
    <w:p w:rsidR="00531B62" w:rsidRDefault="00531B62" w:rsidP="00531B6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32"/>
        </w:rPr>
      </w:pPr>
      <w:r>
        <w:rPr>
          <w:sz w:val="28"/>
        </w:rPr>
        <w:t>lokale wyborcze pozostaną zamknięte.</w:t>
      </w:r>
    </w:p>
    <w:p w:rsidR="00531B62" w:rsidRDefault="00531B62" w:rsidP="00531B62">
      <w:pPr>
        <w:spacing w:line="360" w:lineRule="auto"/>
        <w:jc w:val="both"/>
        <w:rPr>
          <w:sz w:val="28"/>
          <w:szCs w:val="28"/>
        </w:rPr>
      </w:pPr>
    </w:p>
    <w:p w:rsidR="00531B62" w:rsidRDefault="00531B62" w:rsidP="00531B62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Państwowa Komisja Wyborcza w składzie:</w:t>
      </w:r>
    </w:p>
    <w:p w:rsidR="00531B62" w:rsidRDefault="00531B62" w:rsidP="00531B62">
      <w:pPr>
        <w:tabs>
          <w:tab w:val="left" w:pos="4536"/>
          <w:tab w:val="right" w:leader="dot" w:pos="6804"/>
          <w:tab w:val="right" w:pos="9072"/>
        </w:tabs>
        <w:spacing w:line="276" w:lineRule="auto"/>
        <w:ind w:left="2268"/>
        <w:rPr>
          <w:kern w:val="20"/>
          <w:sz w:val="28"/>
          <w:szCs w:val="28"/>
        </w:rPr>
      </w:pPr>
      <w:r>
        <w:rPr>
          <w:i/>
          <w:sz w:val="28"/>
          <w:szCs w:val="28"/>
        </w:rPr>
        <w:t xml:space="preserve">Przewodniczący </w:t>
      </w:r>
      <w:r>
        <w:rPr>
          <w:kern w:val="20"/>
          <w:sz w:val="28"/>
          <w:szCs w:val="28"/>
        </w:rPr>
        <w:t xml:space="preserve">Sylwester Marciniak </w:t>
      </w:r>
    </w:p>
    <w:p w:rsidR="00531B62" w:rsidRDefault="00531B62" w:rsidP="00531B62">
      <w:pPr>
        <w:tabs>
          <w:tab w:val="left" w:pos="4536"/>
          <w:tab w:val="right" w:leader="dot" w:pos="6804"/>
          <w:tab w:val="right" w:pos="9072"/>
        </w:tabs>
        <w:spacing w:line="276" w:lineRule="auto"/>
        <w:ind w:left="2268"/>
        <w:rPr>
          <w:kern w:val="20"/>
          <w:sz w:val="28"/>
          <w:szCs w:val="28"/>
        </w:rPr>
      </w:pPr>
      <w:r>
        <w:rPr>
          <w:i/>
          <w:sz w:val="28"/>
          <w:szCs w:val="28"/>
        </w:rPr>
        <w:t>Zastępca Przewodniczącego</w:t>
      </w:r>
      <w:r>
        <w:rPr>
          <w:sz w:val="28"/>
          <w:szCs w:val="28"/>
        </w:rPr>
        <w:t xml:space="preserve"> Zbigniew Cieślak</w:t>
      </w:r>
      <w:r>
        <w:rPr>
          <w:i/>
          <w:sz w:val="28"/>
          <w:szCs w:val="28"/>
        </w:rPr>
        <w:t xml:space="preserve"> </w:t>
      </w:r>
    </w:p>
    <w:p w:rsidR="00531B62" w:rsidRDefault="00531B62" w:rsidP="00531B62">
      <w:pPr>
        <w:tabs>
          <w:tab w:val="left" w:pos="4536"/>
          <w:tab w:val="right" w:leader="dot" w:pos="6804"/>
          <w:tab w:val="right" w:pos="9072"/>
        </w:tabs>
        <w:spacing w:line="276" w:lineRule="auto"/>
        <w:ind w:left="2268"/>
        <w:rPr>
          <w:kern w:val="20"/>
          <w:sz w:val="28"/>
          <w:szCs w:val="28"/>
        </w:rPr>
      </w:pPr>
      <w:r>
        <w:rPr>
          <w:i/>
          <w:sz w:val="28"/>
          <w:szCs w:val="28"/>
        </w:rPr>
        <w:t>Zastępca Przewodniczącego</w:t>
      </w:r>
      <w:r>
        <w:rPr>
          <w:kern w:val="20"/>
          <w:sz w:val="28"/>
          <w:szCs w:val="28"/>
        </w:rPr>
        <w:t xml:space="preserve"> Wojciech </w:t>
      </w:r>
      <w:proofErr w:type="spellStart"/>
      <w:r>
        <w:rPr>
          <w:kern w:val="20"/>
          <w:sz w:val="28"/>
          <w:szCs w:val="28"/>
        </w:rPr>
        <w:t>Sych</w:t>
      </w:r>
      <w:proofErr w:type="spellEnd"/>
      <w:r>
        <w:rPr>
          <w:i/>
          <w:sz w:val="28"/>
          <w:szCs w:val="28"/>
        </w:rPr>
        <w:t xml:space="preserve"> 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410" w:hanging="2410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Członkowie: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>Ryszard Balicki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>Liwiusz Laska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>Dariusz Lasocki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>Maciej Miłosz</w:t>
      </w:r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Arkadiusz </w:t>
      </w:r>
      <w:proofErr w:type="spellStart"/>
      <w:r>
        <w:rPr>
          <w:sz w:val="28"/>
          <w:szCs w:val="28"/>
        </w:rPr>
        <w:t>Pikulik</w:t>
      </w:r>
      <w:proofErr w:type="spellEnd"/>
    </w:p>
    <w:p w:rsidR="00531B62" w:rsidRDefault="00531B62" w:rsidP="00531B62">
      <w:pPr>
        <w:keepNext/>
        <w:tabs>
          <w:tab w:val="left" w:pos="4536"/>
          <w:tab w:val="right" w:leader="dot" w:pos="6804"/>
        </w:tabs>
        <w:spacing w:line="276" w:lineRule="auto"/>
        <w:ind w:left="226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Konrad </w:t>
      </w:r>
      <w:proofErr w:type="spellStart"/>
      <w:r>
        <w:rPr>
          <w:sz w:val="28"/>
          <w:szCs w:val="28"/>
        </w:rPr>
        <w:t>Składowski</w:t>
      </w:r>
      <w:proofErr w:type="spellEnd"/>
    </w:p>
    <w:p w:rsidR="00EA177B" w:rsidRDefault="00EA177B">
      <w:bookmarkStart w:id="0" w:name="_GoBack"/>
      <w:bookmarkEnd w:id="0"/>
    </w:p>
    <w:sectPr w:rsidR="00EA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112"/>
    <w:multiLevelType w:val="hybridMultilevel"/>
    <w:tmpl w:val="7A406112"/>
    <w:lvl w:ilvl="0" w:tplc="5AFA82E8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2"/>
    <w:rsid w:val="00531B62"/>
    <w:rsid w:val="00E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2020-05-08T09:18:00Z</dcterms:created>
  <dcterms:modified xsi:type="dcterms:W3CDTF">2020-05-08T09:18:00Z</dcterms:modified>
</cp:coreProperties>
</file>